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9837" w14:textId="77777777" w:rsidR="00C86697" w:rsidRDefault="00C86697" w:rsidP="6C14078D">
      <w:pPr>
        <w:rPr>
          <w:rFonts w:ascii="Times New Roman" w:eastAsia="Times New Roman" w:hAnsi="Times New Roman" w:cs="Times New Roman"/>
        </w:rPr>
      </w:pPr>
    </w:p>
    <w:p w14:paraId="0950DD95" w14:textId="1784968C" w:rsidR="00946F1A" w:rsidRPr="00D8498D" w:rsidRDefault="003B17A7" w:rsidP="6C14078D">
      <w:pPr>
        <w:jc w:val="center"/>
        <w:rPr>
          <w:rFonts w:ascii="Times New Roman" w:eastAsia="Times New Roman" w:hAnsi="Times New Roman" w:cs="Times New Roman"/>
          <w:b/>
          <w:bCs/>
        </w:rPr>
      </w:pPr>
      <w:r w:rsidRPr="6C14078D">
        <w:rPr>
          <w:rFonts w:ascii="Times New Roman" w:eastAsia="Times New Roman" w:hAnsi="Times New Roman" w:cs="Times New Roman"/>
          <w:b/>
          <w:bCs/>
        </w:rPr>
        <w:t>Reglur Hitaveitu Grímsnes- og Grafningshrepps um styrki vegna varmadælna</w:t>
      </w:r>
      <w:r w:rsidR="000B7552" w:rsidRPr="6C14078D">
        <w:rPr>
          <w:rFonts w:ascii="Times New Roman" w:eastAsia="Times New Roman" w:hAnsi="Times New Roman" w:cs="Times New Roman"/>
          <w:b/>
          <w:bCs/>
        </w:rPr>
        <w:t>.</w:t>
      </w:r>
    </w:p>
    <w:p w14:paraId="048CF9A2" w14:textId="5B7BC1C3" w:rsidR="00946F1A" w:rsidRDefault="00946F1A" w:rsidP="6C14078D">
      <w:pPr>
        <w:jc w:val="center"/>
        <w:rPr>
          <w:rFonts w:ascii="Times New Roman" w:eastAsia="Times New Roman" w:hAnsi="Times New Roman" w:cs="Times New Roman"/>
        </w:rPr>
      </w:pPr>
      <w:r w:rsidRPr="6C14078D">
        <w:rPr>
          <w:rFonts w:ascii="Times New Roman" w:eastAsia="Times New Roman" w:hAnsi="Times New Roman" w:cs="Times New Roman"/>
        </w:rPr>
        <w:t>1. gr.</w:t>
      </w:r>
    </w:p>
    <w:p w14:paraId="402D67D4" w14:textId="6438C272" w:rsidR="00946F1A" w:rsidRDefault="000B7552" w:rsidP="6C14078D">
      <w:pPr>
        <w:rPr>
          <w:rFonts w:ascii="Times New Roman" w:eastAsia="Times New Roman" w:hAnsi="Times New Roman" w:cs="Times New Roman"/>
        </w:rPr>
      </w:pPr>
      <w:r w:rsidRPr="6C14078D">
        <w:rPr>
          <w:rFonts w:ascii="Times New Roman" w:eastAsia="Times New Roman" w:hAnsi="Times New Roman" w:cs="Times New Roman"/>
        </w:rPr>
        <w:t>Hitaveita Grímsnes- og Grafningshrepps</w:t>
      </w:r>
      <w:r w:rsidR="00946F1A" w:rsidRPr="6C14078D">
        <w:rPr>
          <w:rFonts w:ascii="Times New Roman" w:eastAsia="Times New Roman" w:hAnsi="Times New Roman" w:cs="Times New Roman"/>
        </w:rPr>
        <w:t xml:space="preserve"> veitir fjárstyrk til eigenda fasteigna í </w:t>
      </w:r>
      <w:r w:rsidRPr="6C14078D">
        <w:rPr>
          <w:rFonts w:ascii="Times New Roman" w:eastAsia="Times New Roman" w:hAnsi="Times New Roman" w:cs="Times New Roman"/>
        </w:rPr>
        <w:t>Grímsnes- og Grafningshreppi</w:t>
      </w:r>
      <w:r w:rsidR="00946F1A" w:rsidRPr="6C14078D">
        <w:rPr>
          <w:rFonts w:ascii="Times New Roman" w:eastAsia="Times New Roman" w:hAnsi="Times New Roman" w:cs="Times New Roman"/>
        </w:rPr>
        <w:t xml:space="preserve"> í því skyni að setja upp varmadælur sem draga úr notkun raforku til upphitunar á íbúðarhúsnæði. Styrkurinn er veittur til þess að styrkja eigendur og íbúa viðkomandi fasteigna til þess að setja upp varmadælu þar sem því verður ekki komið við að nýta hitaveitu tæknilega eða með hagkvæmum hætti fjárhagslega.</w:t>
      </w:r>
    </w:p>
    <w:p w14:paraId="28F4FD1E" w14:textId="77777777" w:rsidR="00946F1A" w:rsidRDefault="00946F1A" w:rsidP="6C14078D">
      <w:pPr>
        <w:jc w:val="center"/>
        <w:rPr>
          <w:rFonts w:ascii="Times New Roman" w:eastAsia="Times New Roman" w:hAnsi="Times New Roman" w:cs="Times New Roman"/>
        </w:rPr>
      </w:pPr>
      <w:r w:rsidRPr="6C14078D">
        <w:rPr>
          <w:rFonts w:ascii="Times New Roman" w:eastAsia="Times New Roman" w:hAnsi="Times New Roman" w:cs="Times New Roman"/>
        </w:rPr>
        <w:t>2. gr.</w:t>
      </w:r>
    </w:p>
    <w:p w14:paraId="457D4268" w14:textId="5427ABF7" w:rsidR="00946F1A" w:rsidRDefault="00946F1A" w:rsidP="6C14078D">
      <w:pPr>
        <w:rPr>
          <w:rFonts w:ascii="Times New Roman" w:eastAsia="Times New Roman" w:hAnsi="Times New Roman" w:cs="Times New Roman"/>
        </w:rPr>
      </w:pPr>
      <w:r w:rsidRPr="6C14078D">
        <w:rPr>
          <w:rFonts w:ascii="Times New Roman" w:eastAsia="Times New Roman" w:hAnsi="Times New Roman" w:cs="Times New Roman"/>
        </w:rPr>
        <w:t xml:space="preserve">Þinglýstur eigandi fasteignar, þar sem er skráð lögheimili og föst búseta, getur sótt um styrk vegna uppsetningar varmadælu í íbúðarhúsnæði, enda sé um að ræða svæði þar sem dreifikerfi hitaveitu nær ekki til og viðkomandi fasteign nýtur niðurgreiðslu til húshitunar. </w:t>
      </w:r>
    </w:p>
    <w:p w14:paraId="716972C2" w14:textId="77777777" w:rsidR="00946F1A" w:rsidRDefault="00946F1A" w:rsidP="6C14078D">
      <w:pPr>
        <w:jc w:val="center"/>
        <w:rPr>
          <w:rFonts w:ascii="Times New Roman" w:eastAsia="Times New Roman" w:hAnsi="Times New Roman" w:cs="Times New Roman"/>
        </w:rPr>
      </w:pPr>
      <w:r w:rsidRPr="6C14078D">
        <w:rPr>
          <w:rFonts w:ascii="Times New Roman" w:eastAsia="Times New Roman" w:hAnsi="Times New Roman" w:cs="Times New Roman"/>
        </w:rPr>
        <w:t>3. gr.</w:t>
      </w:r>
    </w:p>
    <w:p w14:paraId="5D97CDD4" w14:textId="41FA248F" w:rsidR="00946F1A" w:rsidRDefault="000B7552" w:rsidP="6C14078D">
      <w:pPr>
        <w:rPr>
          <w:rFonts w:ascii="Times New Roman" w:eastAsia="Times New Roman" w:hAnsi="Times New Roman" w:cs="Times New Roman"/>
        </w:rPr>
      </w:pPr>
      <w:r w:rsidRPr="6C14078D">
        <w:rPr>
          <w:rFonts w:ascii="Times New Roman" w:eastAsia="Times New Roman" w:hAnsi="Times New Roman" w:cs="Times New Roman"/>
        </w:rPr>
        <w:t>Hitaveita Grímsnes- og Grafningshrepps</w:t>
      </w:r>
      <w:r w:rsidR="00946F1A" w:rsidRPr="6C14078D">
        <w:rPr>
          <w:rFonts w:ascii="Times New Roman" w:eastAsia="Times New Roman" w:hAnsi="Times New Roman" w:cs="Times New Roman"/>
        </w:rPr>
        <w:t xml:space="preserve"> styrkir eiganda fasteignar um allt að 50% af útlögðum kostnaði við kaup og uppsetningu varmadælu. Kostnaður vegna lagningar eða breytingar á lögnum utan tæknirýmis er styrkhæfur. Fjárhæð styrks frá Orkustofnun er dreginn frá útlögðum kostnaði áður en styrkfjárhæðin er reiknuð. Styrkur frá sveitarfélaginu getur ekki numið hærri fjárhæð en </w:t>
      </w:r>
      <w:r w:rsidRPr="6C14078D">
        <w:rPr>
          <w:rFonts w:ascii="Times New Roman" w:eastAsia="Times New Roman" w:hAnsi="Times New Roman" w:cs="Times New Roman"/>
        </w:rPr>
        <w:t>500.000</w:t>
      </w:r>
      <w:r w:rsidR="00946F1A" w:rsidRPr="6C14078D">
        <w:rPr>
          <w:rFonts w:ascii="Times New Roman" w:eastAsia="Times New Roman" w:hAnsi="Times New Roman" w:cs="Times New Roman"/>
        </w:rPr>
        <w:t xml:space="preserve"> krónum.</w:t>
      </w:r>
    </w:p>
    <w:p w14:paraId="23C02B90" w14:textId="77777777" w:rsidR="00946F1A" w:rsidRDefault="00946F1A" w:rsidP="6C14078D">
      <w:pPr>
        <w:jc w:val="center"/>
        <w:rPr>
          <w:rFonts w:ascii="Times New Roman" w:eastAsia="Times New Roman" w:hAnsi="Times New Roman" w:cs="Times New Roman"/>
        </w:rPr>
      </w:pPr>
      <w:r w:rsidRPr="6C14078D">
        <w:rPr>
          <w:rFonts w:ascii="Times New Roman" w:eastAsia="Times New Roman" w:hAnsi="Times New Roman" w:cs="Times New Roman"/>
        </w:rPr>
        <w:t>4. gr.</w:t>
      </w:r>
    </w:p>
    <w:p w14:paraId="3A9F9B4C" w14:textId="2D96FF82" w:rsidR="00946F1A" w:rsidRDefault="00506F94" w:rsidP="6C14078D">
      <w:pPr>
        <w:rPr>
          <w:rFonts w:ascii="Times New Roman" w:eastAsia="Times New Roman" w:hAnsi="Times New Roman" w:cs="Times New Roman"/>
        </w:rPr>
      </w:pPr>
      <w:r w:rsidRPr="6C14078D">
        <w:rPr>
          <w:rFonts w:ascii="Times New Roman" w:eastAsia="Times New Roman" w:hAnsi="Times New Roman" w:cs="Times New Roman"/>
        </w:rPr>
        <w:t>Hitaveita Grímsnes- og Grafningshrepps</w:t>
      </w:r>
      <w:r w:rsidR="00946F1A" w:rsidRPr="6C14078D">
        <w:rPr>
          <w:rFonts w:ascii="Times New Roman" w:eastAsia="Times New Roman" w:hAnsi="Times New Roman" w:cs="Times New Roman"/>
        </w:rPr>
        <w:t xml:space="preserve"> auglýsir eftir umsóknum um styrki og skal umsóknarfrestur vera til 1. maí ár hvert. Umsækjandi skilar inn styrkumsókn til </w:t>
      </w:r>
      <w:r w:rsidRPr="6C14078D">
        <w:rPr>
          <w:rFonts w:ascii="Times New Roman" w:eastAsia="Times New Roman" w:hAnsi="Times New Roman" w:cs="Times New Roman"/>
        </w:rPr>
        <w:t>Hitaveitu Grímsnes- og Grafningshrepps</w:t>
      </w:r>
      <w:r w:rsidR="00946F1A" w:rsidRPr="6C14078D">
        <w:rPr>
          <w:rFonts w:ascii="Times New Roman" w:eastAsia="Times New Roman" w:hAnsi="Times New Roman" w:cs="Times New Roman"/>
        </w:rPr>
        <w:t xml:space="preserve"> þar sem framkvæmdinni eru gerð skil. Umsóknin er lögð fyrir framkvæmda- og veitunefnd sem gerir tillögu um afgreiðslu til sveitarstjórnar. Berist fleiri umsóknir en rúmast innan samþykktra fjárheimilda skal dregið á milli umsókna. </w:t>
      </w:r>
      <w:r w:rsidR="0025718F" w:rsidRPr="6C14078D">
        <w:rPr>
          <w:rFonts w:ascii="Times New Roman" w:eastAsia="Times New Roman" w:hAnsi="Times New Roman" w:cs="Times New Roman"/>
        </w:rPr>
        <w:t xml:space="preserve">Afgreiðsla umsókna skal lokið </w:t>
      </w:r>
      <w:r w:rsidR="00D10591" w:rsidRPr="6C14078D">
        <w:rPr>
          <w:rFonts w:ascii="Times New Roman" w:eastAsia="Times New Roman" w:hAnsi="Times New Roman" w:cs="Times New Roman"/>
        </w:rPr>
        <w:t xml:space="preserve">á fyrsta fundi framkvæmda- og veitunefndar eftir að </w:t>
      </w:r>
      <w:r w:rsidR="00DA5CC3" w:rsidRPr="6C14078D">
        <w:rPr>
          <w:rFonts w:ascii="Times New Roman" w:eastAsia="Times New Roman" w:hAnsi="Times New Roman" w:cs="Times New Roman"/>
        </w:rPr>
        <w:t xml:space="preserve">tveggja vikna </w:t>
      </w:r>
      <w:r w:rsidR="00277090" w:rsidRPr="6C14078D">
        <w:rPr>
          <w:rFonts w:ascii="Times New Roman" w:eastAsia="Times New Roman" w:hAnsi="Times New Roman" w:cs="Times New Roman"/>
        </w:rPr>
        <w:t xml:space="preserve">frest til yfirferðar </w:t>
      </w:r>
      <w:r w:rsidR="00D10591" w:rsidRPr="6C14078D">
        <w:rPr>
          <w:rFonts w:ascii="Times New Roman" w:eastAsia="Times New Roman" w:hAnsi="Times New Roman" w:cs="Times New Roman"/>
        </w:rPr>
        <w:t>umsóknarfresti er lokið</w:t>
      </w:r>
      <w:r w:rsidR="00277090" w:rsidRPr="6C14078D">
        <w:rPr>
          <w:rFonts w:ascii="Times New Roman" w:eastAsia="Times New Roman" w:hAnsi="Times New Roman" w:cs="Times New Roman"/>
        </w:rPr>
        <w:t>. Ef umsækjandi hlýtur ekki styrk vegna fjölda umsókna er heimilt að sækja um aftur</w:t>
      </w:r>
      <w:r w:rsidR="00D8498D" w:rsidRPr="6C14078D">
        <w:rPr>
          <w:rFonts w:ascii="Times New Roman" w:eastAsia="Times New Roman" w:hAnsi="Times New Roman" w:cs="Times New Roman"/>
        </w:rPr>
        <w:t xml:space="preserve"> árlega þangað til að styrkur fæst.</w:t>
      </w:r>
    </w:p>
    <w:p w14:paraId="18157500" w14:textId="77777777" w:rsidR="00946F1A" w:rsidRDefault="00946F1A" w:rsidP="6C14078D">
      <w:pPr>
        <w:jc w:val="center"/>
        <w:rPr>
          <w:rFonts w:ascii="Times New Roman" w:eastAsia="Times New Roman" w:hAnsi="Times New Roman" w:cs="Times New Roman"/>
        </w:rPr>
      </w:pPr>
      <w:r w:rsidRPr="6C14078D">
        <w:rPr>
          <w:rFonts w:ascii="Times New Roman" w:eastAsia="Times New Roman" w:hAnsi="Times New Roman" w:cs="Times New Roman"/>
        </w:rPr>
        <w:t>5. gr.</w:t>
      </w:r>
    </w:p>
    <w:p w14:paraId="12402875" w14:textId="3F528215" w:rsidR="00946F1A" w:rsidRDefault="00946F1A" w:rsidP="6C14078D">
      <w:pPr>
        <w:rPr>
          <w:rFonts w:ascii="Times New Roman" w:eastAsia="Times New Roman" w:hAnsi="Times New Roman" w:cs="Times New Roman"/>
        </w:rPr>
      </w:pPr>
      <w:r w:rsidRPr="6C14078D">
        <w:rPr>
          <w:rFonts w:ascii="Times New Roman" w:eastAsia="Times New Roman" w:hAnsi="Times New Roman" w:cs="Times New Roman"/>
        </w:rPr>
        <w:t>Samþykktur styrkur er greiddur út þegar framkvæmdum er lokið og kvittanir, staðfesting á styrkveitingu Orkustofnunar og staðfesting á greiðslu styrks frá Orkustofnun til sama verkefnis hafa verið lagðar fram</w:t>
      </w:r>
      <w:r w:rsidR="000B7552" w:rsidRPr="6C14078D">
        <w:rPr>
          <w:rFonts w:ascii="Times New Roman" w:eastAsia="Times New Roman" w:hAnsi="Times New Roman" w:cs="Times New Roman"/>
        </w:rPr>
        <w:t>.</w:t>
      </w:r>
    </w:p>
    <w:p w14:paraId="4D8B1382" w14:textId="06CA9FD1" w:rsidR="59E295DD" w:rsidRDefault="59E295DD" w:rsidP="6C14078D">
      <w:pPr>
        <w:rPr>
          <w:rFonts w:ascii="Times New Roman" w:eastAsia="Times New Roman" w:hAnsi="Times New Roman" w:cs="Times New Roman"/>
        </w:rPr>
      </w:pPr>
    </w:p>
    <w:p w14:paraId="2DE3EA29" w14:textId="39A5CA3F" w:rsidR="00946F1A" w:rsidRDefault="7693AF8C" w:rsidP="6C14078D">
      <w:pPr>
        <w:rPr>
          <w:rFonts w:ascii="Times New Roman" w:eastAsia="Times New Roman" w:hAnsi="Times New Roman" w:cs="Times New Roman"/>
        </w:rPr>
      </w:pPr>
      <w:r w:rsidRPr="6C14078D">
        <w:rPr>
          <w:rFonts w:ascii="Times New Roman" w:eastAsia="Times New Roman" w:hAnsi="Times New Roman" w:cs="Times New Roman"/>
        </w:rPr>
        <w:t>Samþykkt í sveitarstjórn Grímsnes- og Grafningshrepps þann 15. desember 2025</w:t>
      </w:r>
    </w:p>
    <w:sectPr w:rsidR="00946F1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5F99" w14:textId="77777777" w:rsidR="00F06CC0" w:rsidRDefault="00F06CC0" w:rsidP="0040337B">
      <w:pPr>
        <w:spacing w:after="0" w:line="240" w:lineRule="auto"/>
      </w:pPr>
      <w:r>
        <w:separator/>
      </w:r>
    </w:p>
  </w:endnote>
  <w:endnote w:type="continuationSeparator" w:id="0">
    <w:p w14:paraId="7332639C" w14:textId="77777777" w:rsidR="00F06CC0" w:rsidRDefault="00F06CC0" w:rsidP="0040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8B85" w14:textId="0CA99F98" w:rsidR="00C43E5D" w:rsidRDefault="00C43E5D" w:rsidP="00C43E5D">
    <w:pPr>
      <w:pStyle w:val="Footer"/>
      <w:jc w:val="center"/>
    </w:pPr>
    <w:r>
      <w:rPr>
        <w:noProof/>
      </w:rPr>
      <mc:AlternateContent>
        <mc:Choice Requires="wps">
          <w:drawing>
            <wp:anchor distT="0" distB="0" distL="114300" distR="114300" simplePos="0" relativeHeight="251658240" behindDoc="0" locked="0" layoutInCell="1" allowOverlap="1" wp14:anchorId="33532340" wp14:editId="177C0E9E">
              <wp:simplePos x="0" y="0"/>
              <wp:positionH relativeFrom="margin">
                <wp:align>right</wp:align>
              </wp:positionH>
              <wp:positionV relativeFrom="paragraph">
                <wp:posOffset>-60961</wp:posOffset>
              </wp:positionV>
              <wp:extent cx="6192000" cy="14400"/>
              <wp:effectExtent l="0" t="0" r="37465" b="24130"/>
              <wp:wrapNone/>
              <wp:docPr id="15" name="Straight Connector 15"/>
              <wp:cNvGraphicFramePr/>
              <a:graphic xmlns:a="http://schemas.openxmlformats.org/drawingml/2006/main">
                <a:graphicData uri="http://schemas.microsoft.com/office/word/2010/wordprocessingShape">
                  <wps:wsp>
                    <wps:cNvCnPr/>
                    <wps:spPr>
                      <a:xfrm>
                        <a:off x="0" y="0"/>
                        <a:ext cx="619200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BF20" id="Straight Connector 15"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35pt,-4.8pt" to="923.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2FnQEAAJgDAAAOAAAAZHJzL2Uyb0RvYy54bWysU9uO0zAQfUfiHyy/0ySr1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" strokecolor="#156082 [3204]" strokeweight="1pt">
              <v:stroke joinstyle="miter"/>
              <w10:wrap anchorx="margin"/>
            </v:line>
          </w:pict>
        </mc:Fallback>
      </mc:AlternateContent>
    </w:r>
    <w:r>
      <w:t xml:space="preserve">Borg </w:t>
    </w:r>
    <w:r>
      <w:rPr>
        <w:rFonts w:cstheme="minorHAnsi"/>
      </w:rPr>
      <w:t>●</w:t>
    </w:r>
    <w:r>
      <w:t xml:space="preserve"> 805 Selfoss </w:t>
    </w:r>
    <w:r>
      <w:rPr>
        <w:rFonts w:cstheme="minorHAnsi"/>
      </w:rPr>
      <w:t xml:space="preserve">● Sími 480 5500 ● </w:t>
    </w:r>
    <w:hyperlink r:id="rId1" w:history="1">
      <w:r w:rsidRPr="00791D90">
        <w:rPr>
          <w:rStyle w:val="Hyperlink"/>
          <w:rFonts w:cstheme="minorHAnsi"/>
        </w:rPr>
        <w:t>gogg@gogg.is</w:t>
      </w:r>
    </w:hyperlink>
    <w:r>
      <w:rPr>
        <w:rFonts w:cstheme="minorHAnsi"/>
      </w:rPr>
      <w:t xml:space="preserve"> ● </w:t>
    </w:r>
    <w:hyperlink r:id="rId2" w:history="1">
      <w:r w:rsidRPr="00791D90">
        <w:rPr>
          <w:rStyle w:val="Hyperlink"/>
          <w:rFonts w:cstheme="minorHAnsi"/>
        </w:rPr>
        <w:t>www.gogg.is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E190" w14:textId="77777777" w:rsidR="00F06CC0" w:rsidRDefault="00F06CC0" w:rsidP="0040337B">
      <w:pPr>
        <w:spacing w:after="0" w:line="240" w:lineRule="auto"/>
      </w:pPr>
      <w:r>
        <w:separator/>
      </w:r>
    </w:p>
  </w:footnote>
  <w:footnote w:type="continuationSeparator" w:id="0">
    <w:p w14:paraId="68D49057" w14:textId="77777777" w:rsidR="00F06CC0" w:rsidRDefault="00F06CC0" w:rsidP="00403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1C25" w14:textId="0DFD4182" w:rsidR="0040337B" w:rsidRDefault="0040337B" w:rsidP="0040337B">
    <w:pPr>
      <w:pStyle w:val="Header"/>
      <w:ind w:left="-426"/>
    </w:pPr>
    <w:r>
      <w:rPr>
        <w:noProof/>
      </w:rPr>
      <w:drawing>
        <wp:inline distT="0" distB="0" distL="0" distR="0" wp14:anchorId="75A7510B" wp14:editId="2EDD0EDB">
          <wp:extent cx="1319543" cy="531628"/>
          <wp:effectExtent l="0" t="0" r="0" b="1905"/>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árétt blátt.png"/>
                  <pic:cNvPicPr/>
                </pic:nvPicPr>
                <pic:blipFill>
                  <a:blip r:embed="rId1">
                    <a:extLst>
                      <a:ext uri="{28A0092B-C50C-407E-A947-70E740481C1C}">
                        <a14:useLocalDpi xmlns:a14="http://schemas.microsoft.com/office/drawing/2010/main" val="0"/>
                      </a:ext>
                    </a:extLst>
                  </a:blip>
                  <a:stretch>
                    <a:fillRect/>
                  </a:stretch>
                </pic:blipFill>
                <pic:spPr>
                  <a:xfrm>
                    <a:off x="0" y="0"/>
                    <a:ext cx="1335494" cy="53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167"/>
    <w:multiLevelType w:val="multilevel"/>
    <w:tmpl w:val="A81005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F116F"/>
    <w:multiLevelType w:val="hybridMultilevel"/>
    <w:tmpl w:val="C716293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386B1F56"/>
    <w:multiLevelType w:val="multilevel"/>
    <w:tmpl w:val="9F08639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43D93"/>
    <w:multiLevelType w:val="multilevel"/>
    <w:tmpl w:val="C5141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A78A8"/>
    <w:multiLevelType w:val="multilevel"/>
    <w:tmpl w:val="223476B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48E84169"/>
    <w:multiLevelType w:val="multilevel"/>
    <w:tmpl w:val="1DF6D0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315644"/>
    <w:multiLevelType w:val="multilevel"/>
    <w:tmpl w:val="5D0C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360B5"/>
    <w:multiLevelType w:val="multilevel"/>
    <w:tmpl w:val="79D8E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0E6261"/>
    <w:multiLevelType w:val="multilevel"/>
    <w:tmpl w:val="CFC8B8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A5561"/>
    <w:multiLevelType w:val="multilevel"/>
    <w:tmpl w:val="4F583B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262641">
    <w:abstractNumId w:val="4"/>
  </w:num>
  <w:num w:numId="2" w16cid:durableId="1591966301">
    <w:abstractNumId w:val="7"/>
  </w:num>
  <w:num w:numId="3" w16cid:durableId="932515531">
    <w:abstractNumId w:val="0"/>
  </w:num>
  <w:num w:numId="4" w16cid:durableId="294457854">
    <w:abstractNumId w:val="3"/>
  </w:num>
  <w:num w:numId="5" w16cid:durableId="46028294">
    <w:abstractNumId w:val="9"/>
  </w:num>
  <w:num w:numId="6" w16cid:durableId="1951745216">
    <w:abstractNumId w:val="8"/>
  </w:num>
  <w:num w:numId="7" w16cid:durableId="370615873">
    <w:abstractNumId w:val="5"/>
  </w:num>
  <w:num w:numId="8" w16cid:durableId="1253776510">
    <w:abstractNumId w:val="2"/>
  </w:num>
  <w:num w:numId="9" w16cid:durableId="557597313">
    <w:abstractNumId w:val="6"/>
  </w:num>
  <w:num w:numId="10" w16cid:durableId="177278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97"/>
    <w:rsid w:val="00003442"/>
    <w:rsid w:val="00004504"/>
    <w:rsid w:val="00030AED"/>
    <w:rsid w:val="000608B1"/>
    <w:rsid w:val="000B0E9F"/>
    <w:rsid w:val="000B7552"/>
    <w:rsid w:val="00111BE4"/>
    <w:rsid w:val="0015449B"/>
    <w:rsid w:val="00180A15"/>
    <w:rsid w:val="00192CDF"/>
    <w:rsid w:val="001F3177"/>
    <w:rsid w:val="0020103E"/>
    <w:rsid w:val="00236EC8"/>
    <w:rsid w:val="0025718F"/>
    <w:rsid w:val="00270787"/>
    <w:rsid w:val="00277090"/>
    <w:rsid w:val="002D1DEB"/>
    <w:rsid w:val="0030337A"/>
    <w:rsid w:val="00331A69"/>
    <w:rsid w:val="003A11BB"/>
    <w:rsid w:val="003B17A7"/>
    <w:rsid w:val="0040337B"/>
    <w:rsid w:val="00404394"/>
    <w:rsid w:val="00445347"/>
    <w:rsid w:val="00506F94"/>
    <w:rsid w:val="005460A2"/>
    <w:rsid w:val="005C6B66"/>
    <w:rsid w:val="006512D4"/>
    <w:rsid w:val="00753D99"/>
    <w:rsid w:val="007615B8"/>
    <w:rsid w:val="007C264F"/>
    <w:rsid w:val="008268EE"/>
    <w:rsid w:val="008556BF"/>
    <w:rsid w:val="0086210D"/>
    <w:rsid w:val="00864CC6"/>
    <w:rsid w:val="00884DA1"/>
    <w:rsid w:val="008A0A9A"/>
    <w:rsid w:val="00933D72"/>
    <w:rsid w:val="00946F1A"/>
    <w:rsid w:val="00983F1F"/>
    <w:rsid w:val="009B5545"/>
    <w:rsid w:val="00A404B5"/>
    <w:rsid w:val="00A54B34"/>
    <w:rsid w:val="00A91DC7"/>
    <w:rsid w:val="00AB0F0E"/>
    <w:rsid w:val="00B019D4"/>
    <w:rsid w:val="00B13A73"/>
    <w:rsid w:val="00B248A5"/>
    <w:rsid w:val="00B77B40"/>
    <w:rsid w:val="00BD0005"/>
    <w:rsid w:val="00C04238"/>
    <w:rsid w:val="00C3280A"/>
    <w:rsid w:val="00C43E5D"/>
    <w:rsid w:val="00C6758F"/>
    <w:rsid w:val="00C73B81"/>
    <w:rsid w:val="00C753F0"/>
    <w:rsid w:val="00C86697"/>
    <w:rsid w:val="00CB3C0C"/>
    <w:rsid w:val="00D10591"/>
    <w:rsid w:val="00D31B30"/>
    <w:rsid w:val="00D8498D"/>
    <w:rsid w:val="00DA5CC3"/>
    <w:rsid w:val="00E1288B"/>
    <w:rsid w:val="00E3493B"/>
    <w:rsid w:val="00E349A5"/>
    <w:rsid w:val="00E51497"/>
    <w:rsid w:val="00E74CA1"/>
    <w:rsid w:val="00EB6E4C"/>
    <w:rsid w:val="00EC6686"/>
    <w:rsid w:val="00F06CC0"/>
    <w:rsid w:val="00F15442"/>
    <w:rsid w:val="00FD26D7"/>
    <w:rsid w:val="0773264B"/>
    <w:rsid w:val="0DFC0746"/>
    <w:rsid w:val="0E404BD2"/>
    <w:rsid w:val="221DB25C"/>
    <w:rsid w:val="34382F96"/>
    <w:rsid w:val="38EA1B34"/>
    <w:rsid w:val="3912FE93"/>
    <w:rsid w:val="3B55E1BF"/>
    <w:rsid w:val="3BD552CD"/>
    <w:rsid w:val="44B34EDB"/>
    <w:rsid w:val="47C67347"/>
    <w:rsid w:val="564B27EE"/>
    <w:rsid w:val="57CAA01F"/>
    <w:rsid w:val="59E295DD"/>
    <w:rsid w:val="5CAD0A12"/>
    <w:rsid w:val="6A5C9CD4"/>
    <w:rsid w:val="6B95D361"/>
    <w:rsid w:val="6C14078D"/>
    <w:rsid w:val="74E1BDCA"/>
    <w:rsid w:val="7693AF8C"/>
    <w:rsid w:val="7D44D3C7"/>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51A4"/>
  <w15:chartTrackingRefBased/>
  <w15:docId w15:val="{E4305FA7-60F3-4698-8505-253E8520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697"/>
    <w:rPr>
      <w:rFonts w:eastAsiaTheme="majorEastAsia" w:cstheme="majorBidi"/>
      <w:color w:val="272727" w:themeColor="text1" w:themeTint="D8"/>
    </w:rPr>
  </w:style>
  <w:style w:type="paragraph" w:styleId="Title">
    <w:name w:val="Title"/>
    <w:basedOn w:val="Normal"/>
    <w:next w:val="Normal"/>
    <w:link w:val="TitleChar"/>
    <w:uiPriority w:val="10"/>
    <w:qFormat/>
    <w:rsid w:val="00C86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697"/>
    <w:pPr>
      <w:spacing w:before="160"/>
      <w:jc w:val="center"/>
    </w:pPr>
    <w:rPr>
      <w:i/>
      <w:iCs/>
      <w:color w:val="404040" w:themeColor="text1" w:themeTint="BF"/>
    </w:rPr>
  </w:style>
  <w:style w:type="character" w:customStyle="1" w:styleId="QuoteChar">
    <w:name w:val="Quote Char"/>
    <w:basedOn w:val="DefaultParagraphFont"/>
    <w:link w:val="Quote"/>
    <w:uiPriority w:val="29"/>
    <w:rsid w:val="00C86697"/>
    <w:rPr>
      <w:i/>
      <w:iCs/>
      <w:color w:val="404040" w:themeColor="text1" w:themeTint="BF"/>
    </w:rPr>
  </w:style>
  <w:style w:type="paragraph" w:styleId="ListParagraph">
    <w:name w:val="List Paragraph"/>
    <w:basedOn w:val="Normal"/>
    <w:uiPriority w:val="34"/>
    <w:qFormat/>
    <w:rsid w:val="00C86697"/>
    <w:pPr>
      <w:ind w:left="720"/>
      <w:contextualSpacing/>
    </w:pPr>
  </w:style>
  <w:style w:type="character" w:styleId="IntenseEmphasis">
    <w:name w:val="Intense Emphasis"/>
    <w:basedOn w:val="DefaultParagraphFont"/>
    <w:uiPriority w:val="21"/>
    <w:qFormat/>
    <w:rsid w:val="00C86697"/>
    <w:rPr>
      <w:i/>
      <w:iCs/>
      <w:color w:val="0F4761" w:themeColor="accent1" w:themeShade="BF"/>
    </w:rPr>
  </w:style>
  <w:style w:type="paragraph" w:styleId="IntenseQuote">
    <w:name w:val="Intense Quote"/>
    <w:basedOn w:val="Normal"/>
    <w:next w:val="Normal"/>
    <w:link w:val="IntenseQuoteChar"/>
    <w:uiPriority w:val="30"/>
    <w:qFormat/>
    <w:rsid w:val="00C86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697"/>
    <w:rPr>
      <w:i/>
      <w:iCs/>
      <w:color w:val="0F4761" w:themeColor="accent1" w:themeShade="BF"/>
    </w:rPr>
  </w:style>
  <w:style w:type="character" w:styleId="IntenseReference">
    <w:name w:val="Intense Reference"/>
    <w:basedOn w:val="DefaultParagraphFont"/>
    <w:uiPriority w:val="32"/>
    <w:qFormat/>
    <w:rsid w:val="00C86697"/>
    <w:rPr>
      <w:b/>
      <w:bCs/>
      <w:smallCaps/>
      <w:color w:val="0F4761" w:themeColor="accent1" w:themeShade="BF"/>
      <w:spacing w:val="5"/>
    </w:rPr>
  </w:style>
  <w:style w:type="paragraph" w:styleId="Header">
    <w:name w:val="header"/>
    <w:basedOn w:val="Normal"/>
    <w:link w:val="HeaderChar"/>
    <w:uiPriority w:val="99"/>
    <w:unhideWhenUsed/>
    <w:rsid w:val="004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37B"/>
  </w:style>
  <w:style w:type="paragraph" w:styleId="Footer">
    <w:name w:val="footer"/>
    <w:basedOn w:val="Normal"/>
    <w:link w:val="FooterChar"/>
    <w:uiPriority w:val="99"/>
    <w:unhideWhenUsed/>
    <w:rsid w:val="004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37B"/>
  </w:style>
  <w:style w:type="character" w:styleId="Hyperlink">
    <w:name w:val="Hyperlink"/>
    <w:basedOn w:val="DefaultParagraphFont"/>
    <w:uiPriority w:val="99"/>
    <w:unhideWhenUsed/>
    <w:rsid w:val="00C43E5D"/>
    <w:rPr>
      <w:color w:val="467886" w:themeColor="hyperlink"/>
      <w:u w:val="single"/>
    </w:rPr>
  </w:style>
  <w:style w:type="paragraph" w:styleId="CommentText">
    <w:name w:val="annotation text"/>
    <w:basedOn w:val="Normal"/>
    <w:link w:val="CommentTextChar"/>
    <w:uiPriority w:val="99"/>
    <w:unhideWhenUsed/>
    <w:rsid w:val="00A91DC7"/>
    <w:pPr>
      <w:spacing w:line="240" w:lineRule="auto"/>
    </w:pPr>
    <w:rPr>
      <w:sz w:val="20"/>
      <w:szCs w:val="20"/>
    </w:rPr>
  </w:style>
  <w:style w:type="character" w:customStyle="1" w:styleId="CommentTextChar">
    <w:name w:val="Comment Text Char"/>
    <w:basedOn w:val="DefaultParagraphFont"/>
    <w:link w:val="CommentText"/>
    <w:uiPriority w:val="99"/>
    <w:rsid w:val="00A91DC7"/>
    <w:rPr>
      <w:sz w:val="20"/>
      <w:szCs w:val="20"/>
    </w:rPr>
  </w:style>
  <w:style w:type="character" w:styleId="CommentReference">
    <w:name w:val="annotation reference"/>
    <w:basedOn w:val="DefaultParagraphFont"/>
    <w:uiPriority w:val="99"/>
    <w:semiHidden/>
    <w:unhideWhenUsed/>
    <w:rsid w:val="00A91DC7"/>
    <w:rPr>
      <w:sz w:val="16"/>
      <w:szCs w:val="16"/>
    </w:rPr>
  </w:style>
  <w:style w:type="paragraph" w:styleId="CommentSubject">
    <w:name w:val="annotation subject"/>
    <w:basedOn w:val="CommentText"/>
    <w:next w:val="CommentText"/>
    <w:link w:val="CommentSubjectChar"/>
    <w:uiPriority w:val="99"/>
    <w:semiHidden/>
    <w:unhideWhenUsed/>
    <w:rsid w:val="00236EC8"/>
    <w:rPr>
      <w:b/>
      <w:bCs/>
    </w:rPr>
  </w:style>
  <w:style w:type="character" w:customStyle="1" w:styleId="CommentSubjectChar">
    <w:name w:val="Comment Subject Char"/>
    <w:basedOn w:val="CommentTextChar"/>
    <w:link w:val="CommentSubject"/>
    <w:uiPriority w:val="99"/>
    <w:semiHidden/>
    <w:rsid w:val="00236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ogg.is" TargetMode="External"/><Relationship Id="rId1" Type="http://schemas.openxmlformats.org/officeDocument/2006/relationships/hyperlink" Target="mailto:gogg@gogg.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Guðmundsson</dc:creator>
  <cp:keywords/>
  <dc:description/>
  <cp:lastModifiedBy>Ragnar Guðmundsson</cp:lastModifiedBy>
  <cp:revision>2</cp:revision>
  <dcterms:created xsi:type="dcterms:W3CDTF">2026-01-22T14:25:00Z</dcterms:created>
  <dcterms:modified xsi:type="dcterms:W3CDTF">2026-01-22T14:25:00Z</dcterms:modified>
</cp:coreProperties>
</file>