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C76B8" w14:textId="67161C1C" w:rsidR="00D65DA9" w:rsidRDefault="00C5421A" w:rsidP="00E276B5">
      <w:pPr>
        <w:spacing w:after="0"/>
        <w:jc w:val="center"/>
        <w:rPr>
          <w:b/>
          <w:bCs/>
        </w:rPr>
      </w:pPr>
      <w:r w:rsidRPr="00C5421A">
        <w:rPr>
          <w:b/>
          <w:bCs/>
        </w:rPr>
        <w:t>Tillögur að breytingum á samþykktum Bergrisans</w:t>
      </w:r>
      <w:r>
        <w:rPr>
          <w:b/>
          <w:bCs/>
        </w:rPr>
        <w:t xml:space="preserve"> </w:t>
      </w:r>
      <w:proofErr w:type="spellStart"/>
      <w:r>
        <w:rPr>
          <w:b/>
          <w:bCs/>
        </w:rPr>
        <w:t>bs</w:t>
      </w:r>
      <w:proofErr w:type="spellEnd"/>
      <w:r w:rsidR="00D2772C">
        <w:rPr>
          <w:b/>
          <w:bCs/>
        </w:rPr>
        <w:t>.</w:t>
      </w:r>
    </w:p>
    <w:p w14:paraId="5640F342" w14:textId="77777777" w:rsidR="00E276B5" w:rsidRDefault="00E276B5" w:rsidP="00E276B5">
      <w:pPr>
        <w:spacing w:after="0"/>
        <w:rPr>
          <w:b/>
          <w:bCs/>
        </w:rPr>
      </w:pPr>
    </w:p>
    <w:p w14:paraId="1A239C90" w14:textId="77777777" w:rsidR="00C5421A" w:rsidRDefault="00C5421A" w:rsidP="00E276B5">
      <w:pPr>
        <w:spacing w:after="0"/>
      </w:pPr>
    </w:p>
    <w:p w14:paraId="3A6C1394" w14:textId="5158921D" w:rsidR="005F2447" w:rsidRDefault="005F2447" w:rsidP="00E276B5">
      <w:pPr>
        <w:spacing w:after="0"/>
        <w:rPr>
          <w:b/>
          <w:bCs/>
        </w:rPr>
      </w:pPr>
      <w:r>
        <w:rPr>
          <w:b/>
          <w:bCs/>
        </w:rPr>
        <w:t>Almennt um tillögurnar</w:t>
      </w:r>
    </w:p>
    <w:p w14:paraId="2E1B008C" w14:textId="5D81D3C1" w:rsidR="005F2447" w:rsidRDefault="005F2447" w:rsidP="005F2447">
      <w:pPr>
        <w:spacing w:after="0"/>
      </w:pPr>
      <w:r>
        <w:t>Helstu breytingarnar snúa að því að aðlaga samþykktirnar að nýju umhverfi Bergrisans. Meðal breytinga er því að taka út starfsheiti og tala með almennari hætti um starfsfólk Bergrisans sem og taka út tilvísun í þjónustusamning við Árborg sem á ekki lengur við. Þá er lagt til að aðalfundur geti samþykkt viðauka við fjárhagsáætlun. Einnig er bætt við tveimur lagatilvísunum eftir ábendingar frá Félags- og vinnumarkaðsráðuneytinu. Að lokum voru gerðar smávægilegar lagfæringar, s.s. með sameiningu málsgreina, samræma dagsetningar, lagfæra tilvísanir í greinar o.fl.</w:t>
      </w:r>
      <w:r w:rsidR="00003F8B">
        <w:t xml:space="preserve"> Nánari skýringar má finna undir hverri tillögu.</w:t>
      </w:r>
    </w:p>
    <w:p w14:paraId="06148A34" w14:textId="77777777" w:rsidR="005F2447" w:rsidRPr="005F2447" w:rsidRDefault="005F2447" w:rsidP="00E276B5">
      <w:pPr>
        <w:spacing w:after="0"/>
      </w:pPr>
    </w:p>
    <w:p w14:paraId="7EA72F0A" w14:textId="78A4CAD1" w:rsidR="005F2447" w:rsidRPr="005F2447" w:rsidRDefault="005F2447" w:rsidP="00E276B5">
      <w:pPr>
        <w:spacing w:after="0"/>
        <w:rPr>
          <w:b/>
          <w:bCs/>
        </w:rPr>
      </w:pPr>
      <w:r w:rsidRPr="005F2447">
        <w:rPr>
          <w:b/>
          <w:bCs/>
        </w:rPr>
        <w:t>Tillögur að breytingum</w:t>
      </w:r>
    </w:p>
    <w:p w14:paraId="4ED69596" w14:textId="5DFEC2F1" w:rsidR="00E276B5" w:rsidRDefault="00E276B5" w:rsidP="00E276B5">
      <w:pPr>
        <w:pStyle w:val="ListParagraph"/>
        <w:numPr>
          <w:ilvl w:val="0"/>
          <w:numId w:val="1"/>
        </w:numPr>
        <w:spacing w:after="0"/>
      </w:pPr>
      <w:r>
        <w:t>Við 2. mgr. 2. gr. bætist tilvísun til laga nr. 38/2018. Ný setning orðast svo (feitletrun er viðbót): „</w:t>
      </w:r>
      <w:r w:rsidRPr="00E276B5">
        <w:t>Byggðasamlagið er stofnað skv. 94. gr. sveitarstjórnarlaga nr. 138/2011</w:t>
      </w:r>
      <w:r w:rsidRPr="003C5245">
        <w:rPr>
          <w:b/>
          <w:bCs/>
        </w:rPr>
        <w:t xml:space="preserve">, </w:t>
      </w:r>
      <w:r w:rsidRPr="00E276B5">
        <w:rPr>
          <w:b/>
          <w:bCs/>
        </w:rPr>
        <w:t>sbr. 5.</w:t>
      </w:r>
      <w:r w:rsidR="00B829EE">
        <w:rPr>
          <w:b/>
          <w:bCs/>
        </w:rPr>
        <w:t xml:space="preserve"> </w:t>
      </w:r>
      <w:r w:rsidRPr="00E276B5">
        <w:rPr>
          <w:b/>
          <w:bCs/>
        </w:rPr>
        <w:t xml:space="preserve">gr. laga nr. 38/2018, </w:t>
      </w:r>
      <w:r w:rsidRPr="00E276B5">
        <w:t>og bera sveitarfélögin einfalda ábyrgð á fjárhagslegum</w:t>
      </w:r>
      <w:r w:rsidR="00B829EE">
        <w:t xml:space="preserve"> </w:t>
      </w:r>
      <w:r w:rsidRPr="00E276B5">
        <w:t>skuldbindingum byggðasamlagsins en innbyrðis skiptist ábyrgðin í samræmi við</w:t>
      </w:r>
      <w:r w:rsidR="00B829EE">
        <w:t xml:space="preserve"> </w:t>
      </w:r>
      <w:r w:rsidRPr="00E276B5">
        <w:t>eignarhluta hvers sveitarfélags sem miðast við fjölda íbúa sem Hagstofa Íslands birtir 1.</w:t>
      </w:r>
      <w:r w:rsidR="00B829EE">
        <w:t xml:space="preserve"> </w:t>
      </w:r>
      <w:r w:rsidRPr="00E276B5">
        <w:t>janúar ár hvert.</w:t>
      </w:r>
      <w:r w:rsidR="003C5245">
        <w:t>“</w:t>
      </w:r>
    </w:p>
    <w:p w14:paraId="1F9B95D3" w14:textId="7F912AC3" w:rsidR="005F2447" w:rsidRDefault="005F2447" w:rsidP="005F2447">
      <w:pPr>
        <w:pStyle w:val="ListParagraph"/>
        <w:numPr>
          <w:ilvl w:val="1"/>
          <w:numId w:val="1"/>
        </w:numPr>
        <w:spacing w:after="0"/>
      </w:pPr>
      <w:r>
        <w:t>Bætt inn lagatilvísun eftir ábendingu frá Félags- og vinnumarkaðsráðuneytinu</w:t>
      </w:r>
      <w:r w:rsidR="00D323D1">
        <w:t>.</w:t>
      </w:r>
    </w:p>
    <w:p w14:paraId="6B0A3472" w14:textId="7B0DA7BF" w:rsidR="00E276B5" w:rsidRDefault="00E276B5" w:rsidP="00E276B5">
      <w:pPr>
        <w:pStyle w:val="ListParagraph"/>
        <w:numPr>
          <w:ilvl w:val="0"/>
          <w:numId w:val="1"/>
        </w:numPr>
        <w:spacing w:after="0"/>
      </w:pPr>
      <w:r>
        <w:t>Í stað orðsins „verkefnastjóra“ í 2. mgr. 3. gr. komi: starfsfólks</w:t>
      </w:r>
      <w:r w:rsidR="00B829EE">
        <w:t>.</w:t>
      </w:r>
    </w:p>
    <w:p w14:paraId="25750126" w14:textId="2E2FEC83" w:rsidR="00604D86" w:rsidRDefault="00604D86" w:rsidP="00604D86">
      <w:pPr>
        <w:pStyle w:val="ListParagraph"/>
        <w:numPr>
          <w:ilvl w:val="1"/>
          <w:numId w:val="1"/>
        </w:numPr>
        <w:spacing w:after="0"/>
      </w:pPr>
      <w:r>
        <w:t>Lagt er til að taka út starfsheiti og tala almennt um starfsfólk</w:t>
      </w:r>
      <w:r w:rsidR="00D323D1">
        <w:t>.</w:t>
      </w:r>
    </w:p>
    <w:p w14:paraId="46535EFE" w14:textId="55E95215" w:rsidR="003C5245" w:rsidRDefault="003C5245" w:rsidP="00E276B5">
      <w:pPr>
        <w:pStyle w:val="ListParagraph"/>
        <w:numPr>
          <w:ilvl w:val="0"/>
          <w:numId w:val="1"/>
        </w:numPr>
        <w:spacing w:after="0"/>
      </w:pPr>
      <w:r>
        <w:t>Í stað orðanna „Stjórn byggðasamlagsins“ í upphafi 3. mgr. 4. gr. komi: Byggðasamlaginu</w:t>
      </w:r>
      <w:r w:rsidR="00B829EE">
        <w:t>.</w:t>
      </w:r>
    </w:p>
    <w:p w14:paraId="0A0366EF" w14:textId="0706E29A" w:rsidR="00604D86" w:rsidRDefault="00604D86" w:rsidP="00604D86">
      <w:pPr>
        <w:pStyle w:val="ListParagraph"/>
        <w:numPr>
          <w:ilvl w:val="1"/>
          <w:numId w:val="1"/>
        </w:numPr>
        <w:spacing w:after="0"/>
      </w:pPr>
      <w:r>
        <w:t>Lagt til að binda ekki samningagerð við stjórn heldur byggðasamlagið</w:t>
      </w:r>
      <w:r w:rsidR="00D323D1">
        <w:t>.</w:t>
      </w:r>
    </w:p>
    <w:p w14:paraId="5151ED2F" w14:textId="72FEC7AB" w:rsidR="003C5245" w:rsidRDefault="003C5245" w:rsidP="00E276B5">
      <w:pPr>
        <w:pStyle w:val="ListParagraph"/>
        <w:numPr>
          <w:ilvl w:val="0"/>
          <w:numId w:val="1"/>
        </w:numPr>
        <w:spacing w:after="0"/>
      </w:pPr>
      <w:r>
        <w:t>Í stað orðsins „verkefnastjóra“ í fyrirsögn 5. gr. komi: starfsfólk</w:t>
      </w:r>
      <w:r w:rsidR="00B829EE">
        <w:t>.</w:t>
      </w:r>
    </w:p>
    <w:p w14:paraId="03E5B6F7" w14:textId="1576BB94" w:rsidR="00604D86" w:rsidRDefault="00604D86" w:rsidP="00604D86">
      <w:pPr>
        <w:pStyle w:val="ListParagraph"/>
        <w:numPr>
          <w:ilvl w:val="1"/>
          <w:numId w:val="1"/>
        </w:numPr>
        <w:spacing w:after="0"/>
      </w:pPr>
      <w:r>
        <w:t>Lagt er til að taka út starfsheiti og tala almennt um starfsfólk</w:t>
      </w:r>
      <w:r w:rsidR="00D323D1">
        <w:t>.</w:t>
      </w:r>
    </w:p>
    <w:p w14:paraId="40A04797" w14:textId="333ED55F" w:rsidR="00E276B5" w:rsidRDefault="003C5245" w:rsidP="00E276B5">
      <w:pPr>
        <w:pStyle w:val="ListParagraph"/>
        <w:numPr>
          <w:ilvl w:val="0"/>
          <w:numId w:val="1"/>
        </w:numPr>
        <w:spacing w:after="0"/>
      </w:pPr>
      <w:r>
        <w:t>Í stað orðanna „í júlí“ í 2. mgr. 5. gr. komi: fyrir 10. júlí</w:t>
      </w:r>
      <w:r w:rsidR="00B829EE">
        <w:t>.</w:t>
      </w:r>
    </w:p>
    <w:p w14:paraId="5066A8A3" w14:textId="096F7F63" w:rsidR="00604D86" w:rsidRDefault="00604D86" w:rsidP="00604D86">
      <w:pPr>
        <w:pStyle w:val="ListParagraph"/>
        <w:numPr>
          <w:ilvl w:val="1"/>
          <w:numId w:val="1"/>
        </w:numPr>
        <w:spacing w:after="0"/>
      </w:pPr>
      <w:r>
        <w:t xml:space="preserve">Lagt er til að samræma </w:t>
      </w:r>
      <w:r w:rsidR="00D323D1">
        <w:t>dagsetningu við 11. gr. samþykkta.</w:t>
      </w:r>
    </w:p>
    <w:p w14:paraId="6D6DE9C0" w14:textId="6611B7FD" w:rsidR="003C5245" w:rsidRDefault="00B829EE" w:rsidP="00E276B5">
      <w:pPr>
        <w:pStyle w:val="ListParagraph"/>
        <w:numPr>
          <w:ilvl w:val="0"/>
          <w:numId w:val="1"/>
        </w:numPr>
        <w:spacing w:after="0"/>
      </w:pPr>
      <w:r>
        <w:t>Við 4. mgr. 5. gr. bætist tilvísun til laga nr. 88/2021. Ný setning orðast svo (feitletrun er viðbót): „</w:t>
      </w:r>
      <w:r w:rsidRPr="00B829EE">
        <w:rPr>
          <w:i/>
          <w:iCs/>
        </w:rPr>
        <w:t>Stjórn byggðasamlagsins</w:t>
      </w:r>
      <w:r w:rsidRPr="00B829EE">
        <w:t xml:space="preserve"> fer með yfirstjórn reksturs og faglegra verkefna</w:t>
      </w:r>
      <w:r>
        <w:t xml:space="preserve"> </w:t>
      </w:r>
      <w:r w:rsidRPr="00B829EE">
        <w:t>byggðasamlagsins og ber að sjá um að ákvæðum laga nr. 38/2018 um þjónustu við fatlað</w:t>
      </w:r>
      <w:r>
        <w:t xml:space="preserve"> </w:t>
      </w:r>
      <w:r w:rsidRPr="00B829EE">
        <w:t>fólk með langvarandi stuðningsþarfir</w:t>
      </w:r>
      <w:r w:rsidRPr="00B829EE">
        <w:rPr>
          <w:b/>
          <w:bCs/>
        </w:rPr>
        <w:t>, laga nr. 88/2021 um Gæða- og eftirlitsstofnun velferðarmála</w:t>
      </w:r>
      <w:r w:rsidRPr="00B829EE">
        <w:t xml:space="preserve"> og reglugerða sem settar eru á grundvelli laganna sé framfylgt.</w:t>
      </w:r>
      <w:r>
        <w:t>“</w:t>
      </w:r>
    </w:p>
    <w:p w14:paraId="695B60CB" w14:textId="77777777" w:rsidR="00D323D1" w:rsidRDefault="00D323D1" w:rsidP="00D323D1">
      <w:pPr>
        <w:pStyle w:val="ListParagraph"/>
        <w:numPr>
          <w:ilvl w:val="1"/>
          <w:numId w:val="1"/>
        </w:numPr>
        <w:spacing w:after="0"/>
      </w:pPr>
      <w:r>
        <w:t>Bætt inn lagatilvísun eftir ábendingu frá Félags- og vinnumarkaðsráðuneytinu.</w:t>
      </w:r>
    </w:p>
    <w:p w14:paraId="0B9FBB98" w14:textId="4C8DE817" w:rsidR="00B829EE" w:rsidRDefault="00B829EE" w:rsidP="00E276B5">
      <w:pPr>
        <w:pStyle w:val="ListParagraph"/>
        <w:numPr>
          <w:ilvl w:val="0"/>
          <w:numId w:val="1"/>
        </w:numPr>
        <w:spacing w:after="0"/>
      </w:pPr>
      <w:r>
        <w:t>7. mgr. 5. gr. bætist aftan við 6. mgr. 5. gr. í stað þess að vera stök málsgrein.</w:t>
      </w:r>
    </w:p>
    <w:p w14:paraId="360AEDE8" w14:textId="43E90CDC" w:rsidR="00D323D1" w:rsidRDefault="00D323D1" w:rsidP="00D323D1">
      <w:pPr>
        <w:pStyle w:val="ListParagraph"/>
        <w:numPr>
          <w:ilvl w:val="1"/>
          <w:numId w:val="1"/>
        </w:numPr>
        <w:spacing w:after="0"/>
      </w:pPr>
      <w:r>
        <w:t>Málsgreinar sameinaðar til samræmis við málsgrein um þjónusturáð.</w:t>
      </w:r>
    </w:p>
    <w:p w14:paraId="4BBA61EE" w14:textId="01C8540D" w:rsidR="00B829EE" w:rsidRDefault="00B829EE" w:rsidP="00B829EE">
      <w:pPr>
        <w:pStyle w:val="ListParagraph"/>
        <w:numPr>
          <w:ilvl w:val="0"/>
          <w:numId w:val="1"/>
        </w:numPr>
        <w:spacing w:after="0"/>
      </w:pPr>
      <w:r>
        <w:t xml:space="preserve">Í stað 8. og 9. mgr. 5. gr. kemur ný málsgrein sem orðast svo: </w:t>
      </w:r>
      <w:r w:rsidR="00A7456D">
        <w:t>„</w:t>
      </w:r>
      <w:r>
        <w:t>Stjórn byggðasamlagsins ræður starfsfólk og ákveður starfskjör þe</w:t>
      </w:r>
      <w:r w:rsidR="00222CC0">
        <w:t>ss</w:t>
      </w:r>
      <w:r>
        <w:t xml:space="preserve">. Starfsfólk hefur með höndum stjórn á daglegum rekstri byggðasamlagsins og kemur fram fyrir hönd þess í öllum málum er varða venjulegan rekstur þess. Starfsfólk á rétt til setu á stjórnarfundum. Stjórn byggðasamlagsins kveður nánar á um helstu verkefni og ábyrgð </w:t>
      </w:r>
      <w:r w:rsidR="00A7456D">
        <w:t>starfsfólks</w:t>
      </w:r>
      <w:r>
        <w:t xml:space="preserve"> í starfslýsingu. </w:t>
      </w:r>
      <w:r w:rsidR="00A7456D">
        <w:t>Formaður stjórnar getur falið starfsfólki að annast fundarboð til stjórnarfunda og aðalfunda</w:t>
      </w:r>
      <w:r w:rsidR="0085710E">
        <w:t>/aukaaðalfunda</w:t>
      </w:r>
      <w:r>
        <w:t>.</w:t>
      </w:r>
      <w:r w:rsidR="00A7456D">
        <w:t>“</w:t>
      </w:r>
    </w:p>
    <w:p w14:paraId="053EF02B" w14:textId="77777777" w:rsidR="00D323D1" w:rsidRDefault="00D323D1" w:rsidP="00D323D1">
      <w:pPr>
        <w:pStyle w:val="ListParagraph"/>
        <w:numPr>
          <w:ilvl w:val="1"/>
          <w:numId w:val="1"/>
        </w:numPr>
        <w:spacing w:after="0"/>
      </w:pPr>
      <w:r>
        <w:t>Lagt er til að taka út starfsheiti og tala almennt um starfsfólk.</w:t>
      </w:r>
    </w:p>
    <w:p w14:paraId="3BD82E4D" w14:textId="72B4D691" w:rsidR="00A7456D" w:rsidRDefault="00A7456D" w:rsidP="00B829EE">
      <w:pPr>
        <w:pStyle w:val="ListParagraph"/>
        <w:numPr>
          <w:ilvl w:val="0"/>
          <w:numId w:val="1"/>
        </w:numPr>
        <w:spacing w:after="0"/>
      </w:pPr>
      <w:r>
        <w:t xml:space="preserve">1. mgr. 8. gr. orðast svo: </w:t>
      </w:r>
      <w:r w:rsidR="00663343">
        <w:t>„</w:t>
      </w:r>
      <w:r w:rsidR="00663343" w:rsidRPr="00663343">
        <w:t xml:space="preserve">Starfsfólk, eða sá aðili sem sinnir fjármálastjórn, skal í samvinnu við stjórn gera fjárhagsáætlun fyrir byggðasamlagið og leggja fyrir stjórnarfund </w:t>
      </w:r>
      <w:r w:rsidR="00663343" w:rsidRPr="00663343">
        <w:lastRenderedPageBreak/>
        <w:t>ár hvert</w:t>
      </w:r>
      <w:r w:rsidR="00663343">
        <w:t xml:space="preserve">. </w:t>
      </w:r>
      <w:r w:rsidR="00663343" w:rsidRPr="00663343">
        <w:t>Sé tillaga að fjárhagsáætlun staðfest á stjórnarfundi skal tillögunni vísað til aðalfundar byggðasamlagsins.</w:t>
      </w:r>
      <w:r w:rsidR="00663343">
        <w:t>“</w:t>
      </w:r>
    </w:p>
    <w:p w14:paraId="6F70A27E" w14:textId="77777777" w:rsidR="00D323D1" w:rsidRDefault="00D323D1" w:rsidP="00D323D1">
      <w:pPr>
        <w:pStyle w:val="ListParagraph"/>
        <w:numPr>
          <w:ilvl w:val="1"/>
          <w:numId w:val="1"/>
        </w:numPr>
        <w:spacing w:after="0"/>
      </w:pPr>
      <w:r>
        <w:t>Lagt er til að taka út starfsheiti og tala almennt um starfsfólk.</w:t>
      </w:r>
    </w:p>
    <w:p w14:paraId="0DA33FD4" w14:textId="27FD7388" w:rsidR="00663343" w:rsidRDefault="00663343" w:rsidP="00B829EE">
      <w:pPr>
        <w:pStyle w:val="ListParagraph"/>
        <w:numPr>
          <w:ilvl w:val="0"/>
          <w:numId w:val="1"/>
        </w:numPr>
        <w:spacing w:after="0"/>
      </w:pPr>
      <w:r>
        <w:t>2. mgr. 8. gr. orðast svo: „</w:t>
      </w:r>
      <w:r w:rsidRPr="00663343">
        <w:t>Starfsfólk, eða sá aðili sem sinnir fjármálastjórn, skal í samvinnu við stjórn gera viðauka við fjárhagsáætlun, ef á þarf að halda. Viðaukar við fjárhagsáætlun skulu lagðir fyrir stjórn á stjórnarfundi og sé viðauki samþykktur skal viðaukanum vísað til aðalfundar</w:t>
      </w:r>
      <w:r w:rsidR="005F2447">
        <w:t>, aukaaðalfundar</w:t>
      </w:r>
      <w:r w:rsidRPr="00663343">
        <w:t xml:space="preserve"> eða sveitarstjórna aðildarsveitarfélaganna til afgreiðslu</w:t>
      </w:r>
      <w:r>
        <w:t>.“</w:t>
      </w:r>
    </w:p>
    <w:p w14:paraId="4F16A19A" w14:textId="12053DBA" w:rsidR="00D323D1" w:rsidRDefault="00D323D1" w:rsidP="00D323D1">
      <w:pPr>
        <w:pStyle w:val="ListParagraph"/>
        <w:numPr>
          <w:ilvl w:val="1"/>
          <w:numId w:val="1"/>
        </w:numPr>
        <w:spacing w:after="0"/>
      </w:pPr>
      <w:r>
        <w:t>Lagt er til að taka út starfsheiti og tala almennt um starfsfólk og auk þess að aðalfundi og aukaaðalfundi sé heimilt að samþykkja viðauka við fjárhagsáætlun.</w:t>
      </w:r>
    </w:p>
    <w:p w14:paraId="3AB16CAE" w14:textId="24E6CD7C" w:rsidR="00663343" w:rsidRDefault="00663343" w:rsidP="00663343">
      <w:pPr>
        <w:pStyle w:val="ListParagraph"/>
        <w:numPr>
          <w:ilvl w:val="0"/>
          <w:numId w:val="1"/>
        </w:numPr>
        <w:spacing w:after="0"/>
      </w:pPr>
      <w:r>
        <w:t>Í stað orðanna „</w:t>
      </w:r>
      <w:r w:rsidRPr="00663343">
        <w:t>greiðir sameiginlegan kostnað samkvæmt samningi við Sveitarfélagið Árborg</w:t>
      </w:r>
      <w:r>
        <w:t xml:space="preserve">“ í 2. mgr. 10. gr. komi: </w:t>
      </w:r>
      <w:r w:rsidRPr="00663343">
        <w:t>rekstur byggðasamlagsins og rekstrarsamninga</w:t>
      </w:r>
      <w:r>
        <w:t>.</w:t>
      </w:r>
    </w:p>
    <w:p w14:paraId="049057DF" w14:textId="384EE330" w:rsidR="00D323D1" w:rsidRDefault="00D323D1" w:rsidP="00D323D1">
      <w:pPr>
        <w:pStyle w:val="ListParagraph"/>
        <w:numPr>
          <w:ilvl w:val="1"/>
          <w:numId w:val="1"/>
        </w:numPr>
        <w:spacing w:after="0"/>
      </w:pPr>
      <w:r>
        <w:t>Enginn samningur lengur í gildi við Sveitarfélagið Árborg.</w:t>
      </w:r>
    </w:p>
    <w:p w14:paraId="3E06424F" w14:textId="3C2C0C58" w:rsidR="00663343" w:rsidRDefault="00663343" w:rsidP="00B829EE">
      <w:pPr>
        <w:pStyle w:val="ListParagraph"/>
        <w:numPr>
          <w:ilvl w:val="0"/>
          <w:numId w:val="1"/>
        </w:numPr>
        <w:spacing w:after="0"/>
      </w:pPr>
      <w:r>
        <w:t>Setningin „</w:t>
      </w:r>
      <w:r w:rsidRPr="00663343">
        <w:t>Verkefnastjóri byggðasamlagsins í samráði við framkvæmdastjóra Sveitarfélagsins Árborgar, sem er sjálfkjörinn formaður stjórnar, skal boða til þess fundar</w:t>
      </w:r>
      <w:r>
        <w:t>.“ Í 2. mgr. 11. gr. falli brott.</w:t>
      </w:r>
    </w:p>
    <w:p w14:paraId="324606BF" w14:textId="4E83A51D" w:rsidR="0085710E" w:rsidRDefault="0085710E" w:rsidP="0085710E">
      <w:pPr>
        <w:pStyle w:val="ListParagraph"/>
        <w:numPr>
          <w:ilvl w:val="1"/>
          <w:numId w:val="1"/>
        </w:numPr>
        <w:spacing w:after="0"/>
      </w:pPr>
      <w:r>
        <w:t>Lagt er til að taka út starfsheiti og þessi setning er óþörf þar sem þessi heimild er í 5. gr. samþykktanna.</w:t>
      </w:r>
    </w:p>
    <w:p w14:paraId="0DED0AC4" w14:textId="09C9D138" w:rsidR="00663343" w:rsidRDefault="00663343" w:rsidP="00663343">
      <w:pPr>
        <w:pStyle w:val="ListParagraph"/>
        <w:numPr>
          <w:ilvl w:val="0"/>
          <w:numId w:val="1"/>
        </w:numPr>
        <w:spacing w:after="0"/>
      </w:pPr>
      <w:r>
        <w:t xml:space="preserve">Í stað orðsins „verkefnastjóra“ í 5. </w:t>
      </w:r>
      <w:proofErr w:type="spellStart"/>
      <w:r>
        <w:t>tl</w:t>
      </w:r>
      <w:proofErr w:type="spellEnd"/>
      <w:r>
        <w:t xml:space="preserve">. 2. mgr. </w:t>
      </w:r>
      <w:r w:rsidR="00F45102">
        <w:t>12</w:t>
      </w:r>
      <w:r>
        <w:t>. gr. komi: s</w:t>
      </w:r>
      <w:r w:rsidR="00F45102">
        <w:t>tjórnar</w:t>
      </w:r>
      <w:r>
        <w:t>.</w:t>
      </w:r>
    </w:p>
    <w:p w14:paraId="6DFCB6AB" w14:textId="6CAB69DF" w:rsidR="0085710E" w:rsidRDefault="0085710E" w:rsidP="0085710E">
      <w:pPr>
        <w:pStyle w:val="ListParagraph"/>
        <w:numPr>
          <w:ilvl w:val="1"/>
          <w:numId w:val="1"/>
        </w:numPr>
        <w:spacing w:after="0"/>
      </w:pPr>
      <w:r>
        <w:t>Lagt er til að taka út starfsheiti og hér kemur þá stjórn í staðinn.</w:t>
      </w:r>
    </w:p>
    <w:p w14:paraId="351B601A" w14:textId="09BA36FB" w:rsidR="00F45102" w:rsidRDefault="00F45102" w:rsidP="00F45102">
      <w:pPr>
        <w:pStyle w:val="ListParagraph"/>
        <w:numPr>
          <w:ilvl w:val="0"/>
          <w:numId w:val="1"/>
        </w:numPr>
        <w:spacing w:after="0"/>
      </w:pPr>
      <w:r>
        <w:t>Í stað orðanna „10. gr.“ í 4. mgr. 12. gr. komi: 11. gr.</w:t>
      </w:r>
    </w:p>
    <w:p w14:paraId="14B7C21D" w14:textId="2DD4254D" w:rsidR="0085710E" w:rsidRDefault="0085710E" w:rsidP="0085710E">
      <w:pPr>
        <w:pStyle w:val="ListParagraph"/>
        <w:numPr>
          <w:ilvl w:val="1"/>
          <w:numId w:val="1"/>
        </w:numPr>
        <w:spacing w:after="0"/>
      </w:pPr>
      <w:r>
        <w:t>Lagfæring á tilvísun sem er röng.</w:t>
      </w:r>
    </w:p>
    <w:p w14:paraId="72705A80" w14:textId="467C73A0" w:rsidR="0075097C" w:rsidRDefault="0075097C" w:rsidP="0075097C">
      <w:pPr>
        <w:pStyle w:val="ListParagraph"/>
        <w:numPr>
          <w:ilvl w:val="0"/>
          <w:numId w:val="1"/>
        </w:numPr>
        <w:spacing w:after="0"/>
      </w:pPr>
      <w:r>
        <w:t>Orðin „og verkefnastjóra“ í 1. mgr. 13. gr. falli brott.</w:t>
      </w:r>
    </w:p>
    <w:p w14:paraId="4679AE4C" w14:textId="11D3B011" w:rsidR="0085710E" w:rsidRPr="00E276B5" w:rsidRDefault="0085710E" w:rsidP="0085710E">
      <w:pPr>
        <w:pStyle w:val="ListParagraph"/>
        <w:numPr>
          <w:ilvl w:val="1"/>
          <w:numId w:val="1"/>
        </w:numPr>
        <w:spacing w:after="0"/>
      </w:pPr>
      <w:r>
        <w:t>Lagt er til að taka út starfsheiti.</w:t>
      </w:r>
    </w:p>
    <w:sectPr w:rsidR="0085710E" w:rsidRPr="00E27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619F8"/>
    <w:multiLevelType w:val="hybridMultilevel"/>
    <w:tmpl w:val="E8C08E72"/>
    <w:lvl w:ilvl="0" w:tplc="B916F2BE">
      <w:numFmt w:val="bullet"/>
      <w:lvlText w:val="-"/>
      <w:lvlJc w:val="left"/>
      <w:pPr>
        <w:ind w:left="405" w:hanging="360"/>
      </w:pPr>
      <w:rPr>
        <w:rFonts w:ascii="Aptos" w:eastAsiaTheme="minorHAnsi" w:hAnsi="Aptos" w:cstheme="minorBidi" w:hint="default"/>
      </w:rPr>
    </w:lvl>
    <w:lvl w:ilvl="1" w:tplc="040F0003" w:tentative="1">
      <w:start w:val="1"/>
      <w:numFmt w:val="bullet"/>
      <w:lvlText w:val="o"/>
      <w:lvlJc w:val="left"/>
      <w:pPr>
        <w:ind w:left="1125" w:hanging="360"/>
      </w:pPr>
      <w:rPr>
        <w:rFonts w:ascii="Courier New" w:hAnsi="Courier New" w:cs="Courier New" w:hint="default"/>
      </w:rPr>
    </w:lvl>
    <w:lvl w:ilvl="2" w:tplc="040F0005" w:tentative="1">
      <w:start w:val="1"/>
      <w:numFmt w:val="bullet"/>
      <w:lvlText w:val=""/>
      <w:lvlJc w:val="left"/>
      <w:pPr>
        <w:ind w:left="1845" w:hanging="360"/>
      </w:pPr>
      <w:rPr>
        <w:rFonts w:ascii="Wingdings" w:hAnsi="Wingdings" w:hint="default"/>
      </w:rPr>
    </w:lvl>
    <w:lvl w:ilvl="3" w:tplc="040F0001" w:tentative="1">
      <w:start w:val="1"/>
      <w:numFmt w:val="bullet"/>
      <w:lvlText w:val=""/>
      <w:lvlJc w:val="left"/>
      <w:pPr>
        <w:ind w:left="2565" w:hanging="360"/>
      </w:pPr>
      <w:rPr>
        <w:rFonts w:ascii="Symbol" w:hAnsi="Symbol" w:hint="default"/>
      </w:rPr>
    </w:lvl>
    <w:lvl w:ilvl="4" w:tplc="040F0003" w:tentative="1">
      <w:start w:val="1"/>
      <w:numFmt w:val="bullet"/>
      <w:lvlText w:val="o"/>
      <w:lvlJc w:val="left"/>
      <w:pPr>
        <w:ind w:left="3285" w:hanging="360"/>
      </w:pPr>
      <w:rPr>
        <w:rFonts w:ascii="Courier New" w:hAnsi="Courier New" w:cs="Courier New" w:hint="default"/>
      </w:rPr>
    </w:lvl>
    <w:lvl w:ilvl="5" w:tplc="040F0005" w:tentative="1">
      <w:start w:val="1"/>
      <w:numFmt w:val="bullet"/>
      <w:lvlText w:val=""/>
      <w:lvlJc w:val="left"/>
      <w:pPr>
        <w:ind w:left="4005" w:hanging="360"/>
      </w:pPr>
      <w:rPr>
        <w:rFonts w:ascii="Wingdings" w:hAnsi="Wingdings" w:hint="default"/>
      </w:rPr>
    </w:lvl>
    <w:lvl w:ilvl="6" w:tplc="040F0001" w:tentative="1">
      <w:start w:val="1"/>
      <w:numFmt w:val="bullet"/>
      <w:lvlText w:val=""/>
      <w:lvlJc w:val="left"/>
      <w:pPr>
        <w:ind w:left="4725" w:hanging="360"/>
      </w:pPr>
      <w:rPr>
        <w:rFonts w:ascii="Symbol" w:hAnsi="Symbol" w:hint="default"/>
      </w:rPr>
    </w:lvl>
    <w:lvl w:ilvl="7" w:tplc="040F0003" w:tentative="1">
      <w:start w:val="1"/>
      <w:numFmt w:val="bullet"/>
      <w:lvlText w:val="o"/>
      <w:lvlJc w:val="left"/>
      <w:pPr>
        <w:ind w:left="5445" w:hanging="360"/>
      </w:pPr>
      <w:rPr>
        <w:rFonts w:ascii="Courier New" w:hAnsi="Courier New" w:cs="Courier New" w:hint="default"/>
      </w:rPr>
    </w:lvl>
    <w:lvl w:ilvl="8" w:tplc="040F0005" w:tentative="1">
      <w:start w:val="1"/>
      <w:numFmt w:val="bullet"/>
      <w:lvlText w:val=""/>
      <w:lvlJc w:val="left"/>
      <w:pPr>
        <w:ind w:left="6165" w:hanging="360"/>
      </w:pPr>
      <w:rPr>
        <w:rFonts w:ascii="Wingdings" w:hAnsi="Wingdings" w:hint="default"/>
      </w:rPr>
    </w:lvl>
  </w:abstractNum>
  <w:abstractNum w:abstractNumId="1" w15:restartNumberingAfterBreak="0">
    <w:nsid w:val="7EAC593F"/>
    <w:multiLevelType w:val="hybridMultilevel"/>
    <w:tmpl w:val="127697EC"/>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170366406">
    <w:abstractNumId w:val="1"/>
  </w:num>
  <w:num w:numId="2" w16cid:durableId="206309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B5"/>
    <w:rsid w:val="00003F8B"/>
    <w:rsid w:val="0004450F"/>
    <w:rsid w:val="00050D4F"/>
    <w:rsid w:val="00062BA9"/>
    <w:rsid w:val="00222CC0"/>
    <w:rsid w:val="0026416E"/>
    <w:rsid w:val="00341FBD"/>
    <w:rsid w:val="003C5245"/>
    <w:rsid w:val="004556DC"/>
    <w:rsid w:val="00504651"/>
    <w:rsid w:val="005F2447"/>
    <w:rsid w:val="00604D86"/>
    <w:rsid w:val="00663343"/>
    <w:rsid w:val="0075097C"/>
    <w:rsid w:val="0085710E"/>
    <w:rsid w:val="00A7456D"/>
    <w:rsid w:val="00B829EE"/>
    <w:rsid w:val="00C46433"/>
    <w:rsid w:val="00C5421A"/>
    <w:rsid w:val="00CD520B"/>
    <w:rsid w:val="00D2772C"/>
    <w:rsid w:val="00D323D1"/>
    <w:rsid w:val="00D65DA9"/>
    <w:rsid w:val="00E276B5"/>
    <w:rsid w:val="00F4510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6F43"/>
  <w15:chartTrackingRefBased/>
  <w15:docId w15:val="{8B148CB7-EF9A-436F-8F56-E6BA3A14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6B5"/>
    <w:rPr>
      <w:rFonts w:eastAsiaTheme="majorEastAsia" w:cstheme="majorBidi"/>
      <w:color w:val="272727" w:themeColor="text1" w:themeTint="D8"/>
    </w:rPr>
  </w:style>
  <w:style w:type="paragraph" w:styleId="Title">
    <w:name w:val="Title"/>
    <w:basedOn w:val="Normal"/>
    <w:next w:val="Normal"/>
    <w:link w:val="TitleChar"/>
    <w:uiPriority w:val="10"/>
    <w:qFormat/>
    <w:rsid w:val="00E27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6B5"/>
    <w:pPr>
      <w:spacing w:before="160"/>
      <w:jc w:val="center"/>
    </w:pPr>
    <w:rPr>
      <w:i/>
      <w:iCs/>
      <w:color w:val="404040" w:themeColor="text1" w:themeTint="BF"/>
    </w:rPr>
  </w:style>
  <w:style w:type="character" w:customStyle="1" w:styleId="QuoteChar">
    <w:name w:val="Quote Char"/>
    <w:basedOn w:val="DefaultParagraphFont"/>
    <w:link w:val="Quote"/>
    <w:uiPriority w:val="29"/>
    <w:rsid w:val="00E276B5"/>
    <w:rPr>
      <w:i/>
      <w:iCs/>
      <w:color w:val="404040" w:themeColor="text1" w:themeTint="BF"/>
    </w:rPr>
  </w:style>
  <w:style w:type="paragraph" w:styleId="ListParagraph">
    <w:name w:val="List Paragraph"/>
    <w:basedOn w:val="Normal"/>
    <w:uiPriority w:val="34"/>
    <w:qFormat/>
    <w:rsid w:val="00E276B5"/>
    <w:pPr>
      <w:ind w:left="720"/>
      <w:contextualSpacing/>
    </w:pPr>
  </w:style>
  <w:style w:type="character" w:styleId="IntenseEmphasis">
    <w:name w:val="Intense Emphasis"/>
    <w:basedOn w:val="DefaultParagraphFont"/>
    <w:uiPriority w:val="21"/>
    <w:qFormat/>
    <w:rsid w:val="00E276B5"/>
    <w:rPr>
      <w:i/>
      <w:iCs/>
      <w:color w:val="0F4761" w:themeColor="accent1" w:themeShade="BF"/>
    </w:rPr>
  </w:style>
  <w:style w:type="paragraph" w:styleId="IntenseQuote">
    <w:name w:val="Intense Quote"/>
    <w:basedOn w:val="Normal"/>
    <w:next w:val="Normal"/>
    <w:link w:val="IntenseQuoteChar"/>
    <w:uiPriority w:val="30"/>
    <w:qFormat/>
    <w:rsid w:val="00E27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6B5"/>
    <w:rPr>
      <w:i/>
      <w:iCs/>
      <w:color w:val="0F4761" w:themeColor="accent1" w:themeShade="BF"/>
    </w:rPr>
  </w:style>
  <w:style w:type="character" w:styleId="IntenseReference">
    <w:name w:val="Intense Reference"/>
    <w:basedOn w:val="DefaultParagraphFont"/>
    <w:uiPriority w:val="32"/>
    <w:qFormat/>
    <w:rsid w:val="00E27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0A6EE8A53A048ADDA7392B1F346CF" ma:contentTypeVersion="18" ma:contentTypeDescription="Create a new document." ma:contentTypeScope="" ma:versionID="ed79a4974dd5ac8c303851aea1371e80">
  <xsd:schema xmlns:xsd="http://www.w3.org/2001/XMLSchema" xmlns:xs="http://www.w3.org/2001/XMLSchema" xmlns:p="http://schemas.microsoft.com/office/2006/metadata/properties" xmlns:ns2="3e94633f-a501-42e2-b4d8-d812d30d3555" xmlns:ns3="5fe1a096-5a38-4f82-9adb-689d3d5cb1d0" targetNamespace="http://schemas.microsoft.com/office/2006/metadata/properties" ma:root="true" ma:fieldsID="1b8a7b68a3cbe975003bbfb1c5646247" ns2:_="" ns3:_="">
    <xsd:import namespace="3e94633f-a501-42e2-b4d8-d812d30d3555"/>
    <xsd:import namespace="5fe1a096-5a38-4f82-9adb-689d3d5cb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633f-a501-42e2-b4d8-d812d30d3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8948ea-8432-41f9-b4ba-6d6914a25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1a096-5a38-4f82-9adb-689d3d5cb1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386060-151a-45e1-aa04-0b145b5139a7}" ma:internalName="TaxCatchAll" ma:showField="CatchAllData" ma:web="5fe1a096-5a38-4f82-9adb-689d3d5cb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94633f-a501-42e2-b4d8-d812d30d3555">
      <Terms xmlns="http://schemas.microsoft.com/office/infopath/2007/PartnerControls"/>
    </lcf76f155ced4ddcb4097134ff3c332f>
    <TaxCatchAll xmlns="5fe1a096-5a38-4f82-9adb-689d3d5cb1d0" xsi:nil="true"/>
  </documentManagement>
</p:properties>
</file>

<file path=customXml/itemProps1.xml><?xml version="1.0" encoding="utf-8"?>
<ds:datastoreItem xmlns:ds="http://schemas.openxmlformats.org/officeDocument/2006/customXml" ds:itemID="{E691B852-3382-4EBE-A984-F881732DCC21}"/>
</file>

<file path=customXml/itemProps2.xml><?xml version="1.0" encoding="utf-8"?>
<ds:datastoreItem xmlns:ds="http://schemas.openxmlformats.org/officeDocument/2006/customXml" ds:itemID="{D8AE7FCC-A121-4563-B475-5CDA79011E51}"/>
</file>

<file path=customXml/itemProps3.xml><?xml version="1.0" encoding="utf-8"?>
<ds:datastoreItem xmlns:ds="http://schemas.openxmlformats.org/officeDocument/2006/customXml" ds:itemID="{0E8AA629-DC7C-4CA1-B2B4-41030964B2B8}"/>
</file>

<file path=docProps/app.xml><?xml version="1.0" encoding="utf-8"?>
<Properties xmlns="http://schemas.openxmlformats.org/officeDocument/2006/extended-properties" xmlns:vt="http://schemas.openxmlformats.org/officeDocument/2006/docPropsVTypes">
  <Template>Normal</Template>
  <TotalTime>60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Bjarki R. Kristjánsson</dc:creator>
  <cp:keywords/>
  <dc:description/>
  <cp:lastModifiedBy>Bjarki R. Kristjánsson</cp:lastModifiedBy>
  <cp:revision>15</cp:revision>
  <dcterms:created xsi:type="dcterms:W3CDTF">2024-09-19T21:11:00Z</dcterms:created>
  <dcterms:modified xsi:type="dcterms:W3CDTF">2024-09-27T09:39:00Z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0x0101004ED0A6EE8A53A048ADDA7392B1F346CF</vt:lpwstr>
  </property>
</Properties>
</file>